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DD" w:rsidRDefault="00DB63DD" w:rsidP="00DB63DD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</w:pPr>
      <w:r w:rsidRPr="00310D56">
        <w:rPr>
          <w:rFonts w:ascii="Times New Roman" w:eastAsia="Times New Roman" w:hAnsi="Times New Roman" w:cs="Times New Roman"/>
          <w:b/>
          <w:caps/>
          <w:color w:val="FF0000"/>
          <w:sz w:val="36"/>
          <w:szCs w:val="36"/>
          <w:lang w:eastAsia="ru-RU"/>
        </w:rPr>
        <w:t>Муниципальное Казенное дошкольное образовательное учреждение  «детский сад» Улыбка»</w:t>
      </w: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P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</w:pPr>
      <w:r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Комментарии к презентации </w:t>
      </w:r>
    </w:p>
    <w:p w:rsidR="00907372" w:rsidRP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</w:pPr>
      <w:r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>«Организация</w:t>
      </w:r>
      <w:r w:rsidR="00A41C65"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 </w:t>
      </w:r>
      <w:proofErr w:type="gramStart"/>
      <w:r w:rsidR="00A41C65"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>развивающей</w:t>
      </w:r>
      <w:proofErr w:type="gramEnd"/>
      <w:r w:rsidR="00A41C65"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 предметно-пространственной </w:t>
      </w:r>
    </w:p>
    <w:p w:rsidR="00A41C65" w:rsidRP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</w:pPr>
      <w:r w:rsidRPr="00DB63DD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>среды МКДОУ «Улыбка»»</w:t>
      </w: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DB63DD" w:rsidRDefault="00DB63DD" w:rsidP="00A41C6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653BCE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 </w: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Структурно игровая среда представляет комплекс взаимосвязанных игровых секторов, стимулирующих развитие различных видов деятельности: игровой, познавательной, художественной, трудовой и др. Подобный подход полностью соответствует специфике дошкольного детства.</w:t>
      </w:r>
    </w:p>
    <w:p w:rsidR="00DB63DD" w:rsidRDefault="00DB63DD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Cs w:val="28"/>
          <w:lang w:eastAsia="ru-RU"/>
        </w:rPr>
      </w:pPr>
    </w:p>
    <w:p w:rsidR="00DB63DD" w:rsidRDefault="00653BCE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FF0000"/>
          <w:szCs w:val="28"/>
          <w:lang w:eastAsia="ru-RU"/>
        </w:rPr>
        <w:t>ЗОНЫ Д</w:t>
      </w:r>
      <w:r w:rsidR="00A41C65" w:rsidRPr="00A41C65">
        <w:rPr>
          <w:rFonts w:ascii="Times New Roman" w:eastAsia="Times New Roman" w:hAnsi="Times New Roman" w:cs="Times New Roman"/>
          <w:color w:val="FF0000"/>
          <w:szCs w:val="28"/>
          <w:lang w:eastAsia="ru-RU"/>
        </w:rPr>
        <w:t xml:space="preserve">ЛЯ ИГРОВОЙ СРЕДЫ: </w:t>
      </w: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</w:p>
    <w:p w:rsidR="00DB63DD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Кукольный уголок, включающий предметно-образные игры бытовой тематики</w:t>
      </w:r>
      <w:r w:rsid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A41C65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Важный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В театре дошкольники раскрываются, демонстрируя неожиданные грани своего характера. </w:t>
      </w:r>
      <w:proofErr w:type="gramStart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Робкие</w:t>
      </w:r>
      <w:proofErr w:type="gramEnd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застенчивые становятся уверенными и активными. В театральном уголке размещаются ширма, маски сказочных персонажей, различные виды театра - кукольный, пальчиковый, настольный, теневой, </w:t>
      </w:r>
      <w:proofErr w:type="spellStart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</w:t>
      </w:r>
      <w:proofErr w:type="spellEnd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-ба-</w:t>
      </w:r>
      <w:proofErr w:type="spellStart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</w:t>
      </w:r>
      <w:proofErr w:type="spellEnd"/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Педагог вместе с воспитанниками готовит костюмы, атрибуты и декорации к маленьким представлениям. Дети – большие артисты, поэтому с радостью участвуют в постановках и с удовольствием выступают в роли зрителей. Атрибуты к играм подбираются так, чтобы создать условия для реализации интересов детей в разных видах игр. Эстетичность и изысканность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Здесь же уместны игры-драматизации по знакомым сказкам, тем более что для них созданы необходимые условия.</w:t>
      </w:r>
    </w:p>
    <w:p w:rsidR="00A41C65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Сектор строительных игр, объединённый с игрушками транспортной тематики.</w:t>
      </w:r>
      <w:r w:rsidR="00A41C65"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 безопасности дорожного движения интересен в первую очередь мальчикам. 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</w:t>
      </w:r>
      <w:r w:rsidR="00A41C65"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оврик с разметкой улиц и дорог.</w:t>
      </w:r>
    </w:p>
    <w:p w:rsidR="00A41C65" w:rsidRPr="00A41C65" w:rsidRDefault="00653BCE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Сектор дидактических игр.</w: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Центр конструирования способствует развитию детского творчества, конструкторских способностей. Островок тишины и спокойствия, как центр дидактических игр, психологической разгрузки, который располагает к созерцательному наблюдению, мечтам и тихим беседам. Ребенок чувствует себя здесь комфортно, спокойно и уютно. Этому способствуют комфортный диван, кресла, рядом любимые книги. Уют, домашняя обстановка позволяют детям комфортно расположиться и погрузиться в волшебный мир книг. В этом центре дети с удовольствием приобщаются к словесному искусству, у детей развивается художественное восприятие и эстетический вкус. </w: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Сектор игр спортивной тематики.</w:t>
      </w:r>
    </w:p>
    <w:p w:rsidR="00653BCE" w:rsidRPr="00A41C65" w:rsidRDefault="00653BCE" w:rsidP="00DB63DD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 двигательной активности – яркий, веселый, с нестандартным дизайнерским решением, нетрафаретным оборудованием лаконично и гармонично вписывается в пространство групповой комнаты. Он пользуется популярностью у детей, поскольку реализует их потребность в самостоятельной двигательной активности, совместных движениях со сверстниками, свободного использования спортивного инвентаря и физкультурного оборудования. Здесь дошкольники могут заниматься и закреплять разные виды движений. Увеличение двигательной активности оказывает благоп</w:t>
      </w:r>
      <w:r w:rsidR="00A41C65"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риятное влияние на физическое и </w:t>
      </w: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умственное развитие, состояние здоровья детей.</w: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Познавательный сектор</w:t>
      </w:r>
      <w:r w:rsidRPr="00A41C6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AEED28D" wp14:editId="77104369">
                <wp:extent cx="302260" cy="302260"/>
                <wp:effectExtent l="0" t="0" r="0" b="0"/>
                <wp:docPr id="4" name="Прямоугольник 4" descr="http://lusana.ru/files/29340/653/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lusana.ru/files/29340/653/14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3L7vX/0CAAD4BQAADgAAAAAAAAAAAAAAAAAuAgAAZHJzL2Uyb0RvYy54bWxQSwECLQAUAAYACAAA&#10;ACEAAp1VeN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Центр природы или </w:t>
      </w:r>
      <w:r w:rsidR="00A41C65"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 науки</w:t>
      </w: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 детей формируются предпосылки экологического сознания, развивается экологическая культура, познавательный интерес к экологии, проблемам природы, желание и стремление разрешить некоторые из экологических проблем, доступными ребенку – дошкольнику средствами.  Воспитателю необходимо подобрать и разместить в нем растения, требующие разных способов ухода, приготовить необходимое оборудование для трудовой деятельности в уголке природы: передники, лейки, палочки для рыхления, пульверизаторы. Центр познавательной и исследовательской деятельности, который может быть совмещён с центром природы. Задача данного центра - развитие познавательно – исследовательской деятельности детей, обогащение представлений об окружающем мире, что, в конечном счёте, обеспечит успешное интеллектуальное и личностное развитие ребёнка. Для детского исследования и экспериментирования необходимы самые разнообразные природные и бросовые материалы: мел, песок, глина, камни, ракушки, перья, уголь, микроскопы, глобус, а также лабораторное оборудование – все это вызывает у детей особый интерес. </w: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Сектор художественно - литерат</w:t>
      </w:r>
      <w:bookmarkStart w:id="0" w:name="_GoBack"/>
      <w:bookmarkEnd w:id="0"/>
      <w:r w:rsidRPr="00A41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урный</w:t>
      </w:r>
      <w:r w:rsidRPr="00A41C6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143074" wp14:editId="78939EA4">
                <wp:extent cx="302260" cy="302260"/>
                <wp:effectExtent l="0" t="0" r="0" b="0"/>
                <wp:docPr id="2" name="Прямоугольник 2" descr="http://lusana.ru/files/29340/653/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lusana.ru/files/29340/653/16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7DJVPP0CAAD4BQAADgAAAAAAAAAAAAAAAAAuAgAAZHJzL2Uyb0RvYy54bWxQSwECLQAUAAYACAAA&#10;ACEAAp1VeNkAAAADAQAADwAAAAAAAAAAAAAAAABX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653BCE" w:rsidRPr="00A41C65" w:rsidRDefault="00653BCE" w:rsidP="00DB63DD">
      <w:pPr>
        <w:shd w:val="clear" w:color="auto" w:fill="FFFFFF"/>
        <w:spacing w:before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Центр художественного творчества и литературы Он выполняет задачу формирования интереса детей к эстетической стороне окружающей действительности, удовлетворения потребностей детей в самовыражении. Здесь воспитанники в свободное время рисуют, лепят, выполняют аппликационные работы. В распоряжении детей представлен разнообразный изобразительный материал: мелки, акварель, тушь, гуашь и сангина, бумага разной фактуры, размера и цвета, картон, дидактические игры. Здесь же есть место для небольшой выставки с образцами народного художественного промысла (полочка красоты). В центре должны присутствовать альбомы с образцами народно-прикладного искусства, иллюстрации известных художников. Детские работы выставляются на всеобщее обозрение на специальном стенде, к которому имеется свободный доступ. 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 </w:t>
      </w:r>
    </w:p>
    <w:p w:rsidR="00653BCE" w:rsidRPr="00A41C65" w:rsidRDefault="00653BCE" w:rsidP="00A41C65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41C65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E265237" wp14:editId="4F2D06E9">
                <wp:extent cx="302260" cy="302260"/>
                <wp:effectExtent l="0" t="0" r="0" b="0"/>
                <wp:docPr id="1" name="Прямоугольник 1" descr="http://lusana.ru/files/29340/653/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lusana.ru/files/29340/653/17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PR0&#10;iA37AgAA+AUAAA4AAAAAAAAAAAAAAAAALgIAAGRycy9lMm9Eb2MueG1sUEsBAi0AFAAGAAgAAAAh&#10;AAKdVXj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8D4823" w:rsidRPr="00A41C65" w:rsidRDefault="008D4823" w:rsidP="00A41C65">
      <w:pPr>
        <w:spacing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8D4823" w:rsidRPr="00A41C65" w:rsidSect="00DB63DD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F4"/>
    <w:rsid w:val="004D3BF4"/>
    <w:rsid w:val="00653BCE"/>
    <w:rsid w:val="008D4823"/>
    <w:rsid w:val="00907372"/>
    <w:rsid w:val="00A41C65"/>
    <w:rsid w:val="00D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3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B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B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9314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30409011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45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3463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56811004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302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58721565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4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28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90186591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1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650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49808220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518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77185027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5686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767505592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9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3698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38156167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279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88798838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0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4004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23839591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1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5914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587568032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887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30855997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5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815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55859038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28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317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550342079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7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057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40949858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99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830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  <w:div w:id="1280185855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649">
              <w:marLeft w:val="0"/>
              <w:marRight w:val="0"/>
              <w:marTop w:val="0"/>
              <w:marBottom w:val="0"/>
              <w:divBdr>
                <w:top w:val="single" w:sz="6" w:space="0" w:color="D9D9D9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9</cp:revision>
  <dcterms:created xsi:type="dcterms:W3CDTF">2018-04-11T06:51:00Z</dcterms:created>
  <dcterms:modified xsi:type="dcterms:W3CDTF">2018-05-14T07:14:00Z</dcterms:modified>
</cp:coreProperties>
</file>